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Pr="00B1035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FF3DA1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FF3DA1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CC5D05" w:rsidRPr="00FF3DA1">
        <w:rPr>
          <w:rFonts w:ascii="GHEA Grapalat" w:hAnsi="GHEA Grapalat"/>
          <w:b/>
          <w:sz w:val="20"/>
          <w:szCs w:val="20"/>
          <w:lang w:val="af-ZA"/>
        </w:rPr>
        <w:t>ՎԱԶԳԵՆ ՍԱՐԳՍՅԱՆ ՓՈՂՈՑ 1-ԻՆ ԹԱՂԱՄԱՍ 94/17</w:t>
      </w:r>
      <w:r w:rsidR="00CC5D05" w:rsidRPr="00FF3DA1">
        <w:rPr>
          <w:rFonts w:ascii="GHEA Grapalat" w:hAnsi="GHEA Grapalat"/>
          <w:sz w:val="20"/>
          <w:szCs w:val="20"/>
          <w:lang w:val="af-ZA"/>
        </w:rPr>
        <w:t xml:space="preserve"> </w:t>
      </w:r>
      <w:r w:rsidR="00142B00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ԱՆՀԱՏԱԿԱՆ ԲՆԱԿԵԼԻ ՏԱՆ 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1553.09 ՔԱՌԱԿՈՒՍԻ ՄԵՏՐ ՄԱԿԵՐԵՍՈՎ </w:t>
      </w:r>
      <w:r w:rsidR="00FF7784" w:rsidRPr="00FF3DA1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FF3DA1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ԱԿԱՆ ՆՇԱՆԱԿՈՒԹՅՈՒՆԸ ՓՈՓՈԽԵԼՈՒ</w:t>
      </w:r>
      <w:r w:rsidR="00A652E1" w:rsidRPr="00FF3DA1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D81FD1" w:rsidRPr="00FF3DA1" w:rsidRDefault="00910153" w:rsidP="00BA57C1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F3DA1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r w:rsidR="00BA57C1">
        <w:rPr>
          <w:rFonts w:ascii="GHEA Grapalat" w:hAnsi="GHEA Grapalat"/>
          <w:sz w:val="20"/>
          <w:szCs w:val="20"/>
          <w:lang w:val="en-US"/>
        </w:rPr>
        <w:t xml:space="preserve"> 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r w:rsidR="00BA57C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FF3DA1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24-րդ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4-րդ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BA57C1">
        <w:rPr>
          <w:rFonts w:ascii="GHEA Grapalat" w:hAnsi="GHEA Grapalat"/>
          <w:sz w:val="20"/>
          <w:szCs w:val="20"/>
          <w:lang w:val="en-US"/>
        </w:rPr>
        <w:t>«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ա</w:t>
      </w:r>
      <w:r w:rsidR="00BA57C1">
        <w:rPr>
          <w:rFonts w:ascii="GHEA Grapalat" w:hAnsi="GHEA Grapalat"/>
          <w:sz w:val="20"/>
          <w:szCs w:val="20"/>
          <w:lang w:val="en-US"/>
        </w:rPr>
        <w:t>»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 w:rsidR="00501641" w:rsidRPr="00FF3DA1">
        <w:rPr>
          <w:rFonts w:ascii="GHEA Grapalat" w:hAnsi="GHEA Grapalat"/>
          <w:sz w:val="20"/>
          <w:szCs w:val="20"/>
          <w:lang w:val="en-US"/>
        </w:rPr>
        <w:t>, 25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1-ին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320D6F" w:rsidRPr="00FF3DA1">
        <w:rPr>
          <w:rFonts w:ascii="GHEA Grapalat" w:hAnsi="GHEA Grapalat"/>
          <w:color w:val="000000"/>
          <w:sz w:val="20"/>
          <w:szCs w:val="20"/>
          <w:lang w:val="en-US"/>
        </w:rPr>
        <w:t>2021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FF3DA1" w:rsidRPr="00FF3DA1">
        <w:rPr>
          <w:rFonts w:ascii="GHEA Grapalat" w:hAnsi="GHEA Grapalat"/>
          <w:color w:val="000000"/>
          <w:sz w:val="20"/>
          <w:szCs w:val="20"/>
          <w:lang w:val="en-US"/>
        </w:rPr>
        <w:t>հունիսի</w:t>
      </w:r>
      <w:proofErr w:type="spellEnd"/>
      <w:r w:rsidR="00FF3DA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02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FF3DA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N 06/11.1/4749</w:t>
      </w:r>
      <w:r w:rsidR="009C12D2" w:rsidRPr="00FF3DA1">
        <w:rPr>
          <w:rFonts w:ascii="GHEA Grapalat" w:hAnsi="GHEA Grapalat"/>
          <w:color w:val="000000"/>
          <w:sz w:val="20"/>
          <w:szCs w:val="20"/>
          <w:lang w:val="en-US"/>
        </w:rPr>
        <w:t>-2021</w:t>
      </w:r>
      <w:r w:rsidR="004635B9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BA57C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>Գյումրի</w:t>
      </w:r>
      <w:proofErr w:type="spellEnd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>համայնքի</w:t>
      </w:r>
      <w:proofErr w:type="spellEnd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>ղեկավարին</w:t>
      </w:r>
      <w:proofErr w:type="spellEnd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>ուղղված</w:t>
      </w:r>
      <w:proofErr w:type="spellEnd"/>
      <w:r w:rsidR="00BA57C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522411" w:rsidRPr="00FF3DA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2A1A2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>
        <w:rPr>
          <w:rFonts w:ascii="GHEA Grapalat" w:hAnsi="GHEA Grapalat"/>
          <w:sz w:val="20"/>
          <w:szCs w:val="20"/>
          <w:lang w:val="en-US"/>
        </w:rPr>
        <w:t xml:space="preserve"> </w:t>
      </w:r>
      <w:r w:rsidR="00FF3DA1" w:rsidRPr="002A1A26">
        <w:rPr>
          <w:rFonts w:ascii="GHEA Grapalat" w:hAnsi="GHEA Grapalat"/>
          <w:sz w:val="20"/>
          <w:szCs w:val="20"/>
          <w:lang w:val="af-ZA"/>
        </w:rPr>
        <w:t>Վազգեն Սարգսյան փողոց 1-ին թաղամաս 94/17 հասցեի</w:t>
      </w:r>
      <w:r w:rsidR="00320D6F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2A1A26">
        <w:rPr>
          <w:rFonts w:ascii="GHEA Grapalat" w:hAnsi="GHEA Grapalat"/>
          <w:sz w:val="20"/>
          <w:szCs w:val="20"/>
          <w:lang w:val="en-US"/>
        </w:rPr>
        <w:t>անհատական</w:t>
      </w:r>
      <w:proofErr w:type="spellEnd"/>
      <w:r w:rsidR="00320D6F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2A1A26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320D6F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320D6F" w:rsidRPr="002A1A26">
        <w:rPr>
          <w:rFonts w:ascii="GHEA Grapalat" w:hAnsi="GHEA Grapalat"/>
          <w:sz w:val="20"/>
          <w:szCs w:val="20"/>
          <w:lang w:val="en-US"/>
        </w:rPr>
        <w:t>տան</w:t>
      </w:r>
      <w:proofErr w:type="spellEnd"/>
      <w:r w:rsidR="00320D6F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1553.09 </w:t>
      </w:r>
      <w:proofErr w:type="spellStart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մեկ</w:t>
      </w:r>
      <w:proofErr w:type="spellEnd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հազար</w:t>
      </w:r>
      <w:proofErr w:type="spellEnd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հինգ</w:t>
      </w:r>
      <w:proofErr w:type="spellEnd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924B3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հիսուներեք</w:t>
      </w:r>
      <w:proofErr w:type="spellEnd"/>
      <w:r w:rsidR="007924B3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924B3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ամբողջ</w:t>
      </w:r>
      <w:proofErr w:type="spellEnd"/>
      <w:r w:rsidR="007924B3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ինը</w:t>
      </w:r>
      <w:proofErr w:type="spellEnd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հարյուրերորդական</w:t>
      </w:r>
      <w:proofErr w:type="spellEnd"/>
      <w:r w:rsidR="00FF3DA1" w:rsidRPr="002A1A2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7E615E">
        <w:rPr>
          <w:rFonts w:ascii="GHEA Grapalat" w:hAnsi="GHEA Grapalat"/>
          <w:sz w:val="20"/>
          <w:szCs w:val="20"/>
          <w:lang w:val="en-US"/>
        </w:rPr>
        <w:t>`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r w:rsidR="002A1A26" w:rsidRPr="002A1A26">
        <w:rPr>
          <w:rFonts w:ascii="GHEA Grapalat" w:hAnsi="GHEA Grapalat"/>
          <w:sz w:val="20"/>
          <w:szCs w:val="20"/>
        </w:rPr>
        <w:t>բնակավայրերի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E00C8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22411" w:rsidRPr="00FF3DA1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4D2B6D" w:rsidRPr="003C46AE" w:rsidRDefault="004D2B6D" w:rsidP="003C46AE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86376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85BC4" w:rsidRPr="00E86376" w:rsidRDefault="00985BC4" w:rsidP="00CB1F95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«</w:t>
      </w:r>
      <w:r w:rsidR="003C46AE" w:rsidRPr="00E8637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CB1F95" w:rsidRPr="00E86376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CB1F95" w:rsidRPr="00E86376">
        <w:rPr>
          <w:rFonts w:ascii="GHEA Grapalat" w:hAnsi="GHEA Grapalat"/>
          <w:b/>
          <w:sz w:val="20"/>
          <w:szCs w:val="20"/>
          <w:lang w:val="af-ZA"/>
        </w:rPr>
        <w:t>ՎԱԶԳԵՆ ՍԱՐԳՍՅԱՆ ՓՈՂՈՑ 1-ԻՆ ԹԱՂԱՄԱՍ 94/17</w:t>
      </w:r>
      <w:r w:rsidR="00CB1F95" w:rsidRPr="00E86376">
        <w:rPr>
          <w:rFonts w:ascii="GHEA Grapalat" w:hAnsi="GHEA Grapalat"/>
          <w:sz w:val="20"/>
          <w:szCs w:val="20"/>
          <w:lang w:val="af-ZA"/>
        </w:rPr>
        <w:t xml:space="preserve"> </w:t>
      </w:r>
      <w:r w:rsidR="00CB1F95" w:rsidRPr="00E86376">
        <w:rPr>
          <w:rFonts w:ascii="GHEA Grapalat" w:hAnsi="GHEA Grapalat"/>
          <w:b/>
          <w:sz w:val="20"/>
          <w:szCs w:val="20"/>
          <w:lang w:val="en-US"/>
        </w:rPr>
        <w:t xml:space="preserve">ՀԱՍՑԵԻ ԱՆՀԱՏԱԿԱՆ ԲՆԱԿԵԼԻ ՏԱՆ </w:t>
      </w:r>
      <w:r w:rsidR="00CB1F95" w:rsidRPr="00E86376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1553.09 ՔԱՌԱԿՈՒՍԻ ՄԵՏՐ ՄԱԿԵՐԵՍՈՎ </w:t>
      </w:r>
      <w:r w:rsidR="00CB1F95" w:rsidRPr="00E86376"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  <w:r w:rsidRPr="00E86376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E86376" w:rsidRDefault="00645AD3" w:rsidP="00645AD3">
      <w:pPr>
        <w:spacing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E86376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ընդունումը</w:t>
      </w:r>
      <w:proofErr w:type="spellEnd"/>
      <w:r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պայմանավորված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է «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85BC4" w:rsidRPr="00E86376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պահանջների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ապահովման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5BC4" w:rsidRPr="00E86376">
        <w:rPr>
          <w:rFonts w:ascii="GHEA Grapalat" w:hAnsi="GHEA Grapalat"/>
          <w:sz w:val="20"/>
          <w:szCs w:val="20"/>
          <w:lang w:val="en-US"/>
        </w:rPr>
        <w:t>անհրաժեշտությամբ</w:t>
      </w:r>
      <w:proofErr w:type="spellEnd"/>
      <w:r w:rsidR="00985BC4" w:rsidRPr="00E86376">
        <w:rPr>
          <w:rFonts w:ascii="GHEA Grapalat" w:hAnsi="GHEA Grapalat"/>
          <w:sz w:val="20"/>
          <w:szCs w:val="20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E86376"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85BC4" w:rsidRPr="00E86376" w:rsidRDefault="00985BC4" w:rsidP="00CB1F95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«</w:t>
      </w:r>
      <w:r w:rsidR="00CB1F95" w:rsidRPr="00E86376">
        <w:rPr>
          <w:rFonts w:ascii="GHEA Grapalat" w:hAnsi="GHEA Grapalat"/>
          <w:b/>
          <w:sz w:val="20"/>
          <w:szCs w:val="20"/>
          <w:lang w:val="en-US"/>
        </w:rPr>
        <w:t xml:space="preserve"> ՀԱՅԱՍՏԱՆԻ ՀԱՆՐԱՊԵՏՈՒԹՅԱՆ ՇԻՐԱԿԻ ՄԱՐԶԻ ԳՅՈՒՄՐԻ ՔԱՂԱՔԻ </w:t>
      </w:r>
      <w:r w:rsidR="00CB1F95" w:rsidRPr="00E86376">
        <w:rPr>
          <w:rFonts w:ascii="GHEA Grapalat" w:hAnsi="GHEA Grapalat"/>
          <w:b/>
          <w:sz w:val="20"/>
          <w:szCs w:val="20"/>
          <w:lang w:val="af-ZA"/>
        </w:rPr>
        <w:t>ՎԱԶԳԵՆ ՍԱՐԳՍՅԱՆ ՓՈՂՈՑ 1-ԻՆ ԹԱՂԱՄԱՍ 94/17</w:t>
      </w:r>
      <w:r w:rsidR="00CB1F95" w:rsidRPr="00E86376">
        <w:rPr>
          <w:rFonts w:ascii="GHEA Grapalat" w:hAnsi="GHEA Grapalat"/>
          <w:sz w:val="20"/>
          <w:szCs w:val="20"/>
          <w:lang w:val="af-ZA"/>
        </w:rPr>
        <w:t xml:space="preserve"> </w:t>
      </w:r>
      <w:r w:rsidR="00CB1F95" w:rsidRPr="00E86376">
        <w:rPr>
          <w:rFonts w:ascii="GHEA Grapalat" w:hAnsi="GHEA Grapalat"/>
          <w:b/>
          <w:sz w:val="20"/>
          <w:szCs w:val="20"/>
          <w:lang w:val="en-US"/>
        </w:rPr>
        <w:t xml:space="preserve">ՀԱՍՑԵԻ ԱՆՀԱՏԱԿԱՆ ԲՆԱԿԵԼԻ ՏԱՆ </w:t>
      </w:r>
      <w:r w:rsidR="00CB1F95" w:rsidRPr="00E86376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1553.09 ՔԱՌԱԿՈՒՍԻ ՄԵՏՐ ՄԱԿԵՐԵՍՈՎ </w:t>
      </w:r>
      <w:r w:rsidR="00CB1F95" w:rsidRPr="00E86376"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  <w:r w:rsidRPr="00E86376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1B3FBA" w:rsidRPr="00E86376">
        <w:rPr>
          <w:rFonts w:ascii="GHEA Grapalat" w:hAnsi="GHEA Grapalat"/>
          <w:b/>
          <w:sz w:val="20"/>
          <w:szCs w:val="20"/>
          <w:lang w:val="en-US"/>
        </w:rPr>
        <w:t xml:space="preserve"> 2021</w:t>
      </w:r>
      <w:r w:rsidRPr="00E86376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Pr="00E86376">
        <w:rPr>
          <w:rFonts w:ascii="GHEA Grapalat" w:hAnsi="GHEA Grapalat"/>
          <w:b/>
          <w:sz w:val="20"/>
          <w:szCs w:val="20"/>
        </w:rPr>
        <w:t>ԿԱՄ</w:t>
      </w:r>
      <w:r w:rsidRPr="00E86376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E86376" w:rsidRDefault="00985BC4" w:rsidP="00645AD3">
      <w:pPr>
        <w:spacing w:line="240" w:lineRule="auto"/>
        <w:ind w:left="142" w:right="284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E86376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r w:rsidR="00CB1F95" w:rsidRPr="00E86376">
        <w:rPr>
          <w:rFonts w:ascii="GHEA Grapalat" w:hAnsi="GHEA Grapalat"/>
          <w:sz w:val="20"/>
          <w:szCs w:val="20"/>
          <w:lang w:val="af-ZA"/>
        </w:rPr>
        <w:t>Վազգեն Սարգսյան փողոց 1-ին թաղամաս 94/17 հասցեի</w:t>
      </w:r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անհատական</w:t>
      </w:r>
      <w:proofErr w:type="spellEnd"/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տան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1553.09 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մեկ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հազար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հինգ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հիսուներեք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ամբողջ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ինը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հարյուրերորդական</w:t>
      </w:r>
      <w:proofErr w:type="spellEnd"/>
      <w:r w:rsidR="00CB1F95" w:rsidRPr="00E8637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 w:rsidRPr="00E86376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r w:rsidR="00CB1F95" w:rsidRPr="00E86376">
        <w:rPr>
          <w:rFonts w:ascii="GHEA Grapalat" w:hAnsi="GHEA Grapalat"/>
          <w:sz w:val="20"/>
          <w:szCs w:val="20"/>
        </w:rPr>
        <w:t>գործառնական</w:t>
      </w:r>
      <w:r w:rsidR="00CB1F95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r w:rsidR="00CB1F95" w:rsidRPr="00E86376">
        <w:rPr>
          <w:rFonts w:ascii="GHEA Grapalat" w:hAnsi="GHEA Grapalat" w:cs="Sylfaen"/>
          <w:sz w:val="20"/>
          <w:szCs w:val="20"/>
        </w:rPr>
        <w:t>նշանակությունը</w:t>
      </w:r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փոփոխելու</w:t>
      </w:r>
      <w:proofErr w:type="spellEnd"/>
      <w:r w:rsidR="00645AD3" w:rsidRPr="00E8637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45AD3" w:rsidRPr="00E86376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E86376">
        <w:rPr>
          <w:rFonts w:ascii="GHEA Grapalat" w:hAnsi="GHEA Grapalat"/>
          <w:b/>
          <w:sz w:val="20"/>
          <w:szCs w:val="20"/>
          <w:lang w:val="en-US"/>
        </w:rPr>
        <w:t xml:space="preserve"> </w:t>
      </w: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1B3FBA" w:rsidRPr="00E86376">
        <w:rPr>
          <w:rFonts w:ascii="GHEA Grapalat" w:hAnsi="GHEA Grapalat" w:cs="Sylfaen"/>
          <w:sz w:val="20"/>
          <w:szCs w:val="20"/>
          <w:lang w:val="en-US"/>
        </w:rPr>
        <w:t xml:space="preserve"> 2021</w:t>
      </w: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86376">
        <w:rPr>
          <w:rFonts w:ascii="GHEA Grapalat" w:hAnsi="GHEA Grapalat" w:cs="Sylfaen"/>
          <w:sz w:val="20"/>
          <w:szCs w:val="20"/>
        </w:rPr>
        <w:t>կամ</w:t>
      </w: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E19FD"/>
    <w:rsid w:val="000F29F8"/>
    <w:rsid w:val="000F4333"/>
    <w:rsid w:val="0010250C"/>
    <w:rsid w:val="00104349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035E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65ED2"/>
    <w:rsid w:val="00B7003F"/>
    <w:rsid w:val="00BA57C1"/>
    <w:rsid w:val="00BB210D"/>
    <w:rsid w:val="00BB23F3"/>
    <w:rsid w:val="00BE0DE2"/>
    <w:rsid w:val="00BE1DE0"/>
    <w:rsid w:val="00BE73FD"/>
    <w:rsid w:val="00C10DF9"/>
    <w:rsid w:val="00C12E0B"/>
    <w:rsid w:val="00C138D8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55FDF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http:/mul.gyumricity.am/tasks/docs/attachment.php?id=139854&amp;fn=Av.+V.SARGSYAN.docx&amp;out=1&amp;token=</cp:keywords>
  <cp:lastModifiedBy>Admin</cp:lastModifiedBy>
  <cp:revision>4</cp:revision>
  <cp:lastPrinted>2021-06-11T13:46:00Z</cp:lastPrinted>
  <dcterms:created xsi:type="dcterms:W3CDTF">2021-06-07T13:50:00Z</dcterms:created>
  <dcterms:modified xsi:type="dcterms:W3CDTF">2021-06-11T13:46:00Z</dcterms:modified>
</cp:coreProperties>
</file>